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68F8">
        <w:rPr>
          <w:rFonts w:ascii="Times New Roman" w:hAnsi="Times New Roman" w:cs="Times New Roman"/>
          <w:sz w:val="24"/>
          <w:szCs w:val="24"/>
        </w:rPr>
        <w:t xml:space="preserve">1. Определение понятия «моделирование архитектурной среды».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2. Методы предпроектного анализа.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3. Суть методики анализа в средовом подходе формирования архитектурной среды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4. Определение понятия «архитектура».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5. Основные принципы формирования архитектурно-художественных средств выразительности городской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6. Камеральный анализ.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7. Архитектурно-художественные приемы как средства </w:t>
      </w:r>
      <w:proofErr w:type="spellStart"/>
      <w:r w:rsidRPr="00F868F8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F868F8">
        <w:rPr>
          <w:rFonts w:ascii="Times New Roman" w:hAnsi="Times New Roman" w:cs="Times New Roman"/>
          <w:sz w:val="24"/>
          <w:szCs w:val="24"/>
        </w:rPr>
        <w:t xml:space="preserve"> городской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8. Архитектурная среда.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9. Природно-климатические факторы, влияющие на проектирование архитектурных объектов и территориальное планирование.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10. Определение понятия «предпроектный анализ».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11. Функционально-пространственное зонирование города.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12. Ландшафтный анализ.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13. Понятие и принципы устойчивого развития территорий.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14. Пространственная среда городов.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15. Анализ размещения рекламно-информационных носителей в городской среде.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16. Анализ жилищной застройки городских территорий.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17. Окружающая среда, климат, ландшафт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18. Транспортно-коммуникационный анализ.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19. Экологические факторы в архитектуре и градостроительстве.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20. Анализ зрительного восприятия среды.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21. Особенности композиционного формирования средовых объектов.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22. Архитектурная композиция и визуальное восприятие формы.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23. Проектирование в условиях сложившейся исторической застройки.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24. Средовые факторы и ресурсосбережение.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25. Особенности проектирования закрытых и открытых архитектурных пространств.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26. Оценка оптических иллюзий, методы их устранения и усиления.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27. Моделирование архитектурной среды для маломобильных групп населения.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28. Факторы, влияющие на восприятие среды. Особенности восприятия архитектурной формы и пространства.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29. Моделирование рекреационной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30. Композиционный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31. Моделирование колористической городской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32. Стилистический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33. Моделирование световой городской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34. Анализ восприятия и сила зрительного воздействия в рамках рассматриваемого пространства.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35. Моделирование среды для детей.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36. Морфологический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37. Моделирование современного пространства с учетом исторически-сложившейся застройки.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38. Исторический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39. Средства формирования облика города.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40. Ретроспективный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41. Факторы, влияющие на формирование городской ткани.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42. Градостроительный анализ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lastRenderedPageBreak/>
        <w:t xml:space="preserve">43. Функциональные принципы и методы организации архитектурно-пространственной среды.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44. Конструктивный (</w:t>
      </w:r>
      <w:proofErr w:type="gramStart"/>
      <w:r w:rsidRPr="00F868F8">
        <w:rPr>
          <w:rFonts w:ascii="Times New Roman" w:hAnsi="Times New Roman" w:cs="Times New Roman"/>
          <w:sz w:val="24"/>
          <w:szCs w:val="24"/>
        </w:rPr>
        <w:t>архитектонический)  анализ</w:t>
      </w:r>
      <w:proofErr w:type="gramEnd"/>
      <w:r w:rsidRPr="00F868F8">
        <w:rPr>
          <w:rFonts w:ascii="Times New Roman" w:hAnsi="Times New Roman" w:cs="Times New Roman"/>
          <w:sz w:val="24"/>
          <w:szCs w:val="24"/>
        </w:rPr>
        <w:t xml:space="preserve"> архитектурной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45. Основные психологические понятия архитектурно-пространственной среды.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 xml:space="preserve">46. Визуальный анализ архитектурной среды. </w:t>
      </w:r>
    </w:p>
    <w:p w:rsidR="00F868F8" w:rsidRPr="00F868F8" w:rsidRDefault="00F868F8" w:rsidP="00F868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8F8">
        <w:rPr>
          <w:rFonts w:ascii="Times New Roman" w:hAnsi="Times New Roman" w:cs="Times New Roman"/>
          <w:sz w:val="24"/>
          <w:szCs w:val="24"/>
        </w:rPr>
        <w:t>47. Экологические принципы организации архитектурно-пространственной среды.</w:t>
      </w:r>
    </w:p>
    <w:bookmarkEnd w:id="0"/>
    <w:p w:rsidR="00D573EF" w:rsidRDefault="00D573EF"/>
    <w:sectPr w:rsidR="00D57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67"/>
    <w:rsid w:val="00012267"/>
    <w:rsid w:val="00D573EF"/>
    <w:rsid w:val="00F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6CB6D-1203-47AB-B94C-1C93869B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2</cp:revision>
  <dcterms:created xsi:type="dcterms:W3CDTF">2023-01-20T14:19:00Z</dcterms:created>
  <dcterms:modified xsi:type="dcterms:W3CDTF">2023-01-20T14:19:00Z</dcterms:modified>
</cp:coreProperties>
</file>